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DA2F89" w:rsidRDefault="00DA2F89">
      <w:pPr>
        <w:pStyle w:val="BodyText"/>
        <w:rPr>
          <w:rFonts w:ascii="Times New Roman"/>
          <w:sz w:val="16"/>
          <w:szCs w:val="16"/>
        </w:rPr>
      </w:pPr>
    </w:p>
    <w:p w:rsidR="00DA2F89" w:rsidRPr="00C55F3B" w:rsidRDefault="00DA2F89">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5D489A" w:rsidRPr="00C55F3B">
        <w:trPr>
          <w:trHeight w:val="580"/>
        </w:trPr>
        <w:tc>
          <w:tcPr>
            <w:tcW w:w="2448" w:type="dxa"/>
            <w:tcBorders>
              <w:bottom w:val="nil"/>
            </w:tcBorders>
          </w:tcPr>
          <w:p w:rsidR="005D489A" w:rsidRPr="00C55F3B" w:rsidRDefault="005D489A">
            <w:pPr>
              <w:pStyle w:val="TableParagraph"/>
              <w:spacing w:before="6"/>
              <w:rPr>
                <w:rFonts w:ascii="Times New Roman"/>
                <w:sz w:val="16"/>
                <w:szCs w:val="16"/>
              </w:rPr>
            </w:pPr>
          </w:p>
          <w:p w:rsidR="005D489A" w:rsidRPr="00C55F3B" w:rsidRDefault="005D489A">
            <w:pPr>
              <w:pStyle w:val="TableParagraph"/>
              <w:ind w:left="107"/>
              <w:rPr>
                <w:sz w:val="16"/>
                <w:szCs w:val="16"/>
              </w:rPr>
            </w:pPr>
            <w:r w:rsidRPr="00C55F3B">
              <w:rPr>
                <w:sz w:val="16"/>
                <w:szCs w:val="16"/>
                <w:u w:val="single"/>
              </w:rPr>
              <w:t>Issued:</w:t>
            </w:r>
          </w:p>
        </w:tc>
        <w:tc>
          <w:tcPr>
            <w:tcW w:w="5239" w:type="dxa"/>
            <w:tcBorders>
              <w:bottom w:val="nil"/>
            </w:tcBorders>
          </w:tcPr>
          <w:p w:rsidR="005D489A" w:rsidRDefault="005D489A">
            <w:pPr>
              <w:pStyle w:val="TableParagraph"/>
              <w:spacing w:before="3"/>
              <w:rPr>
                <w:rFonts w:ascii="Times New Roman"/>
                <w:sz w:val="16"/>
                <w:szCs w:val="16"/>
              </w:rPr>
            </w:pPr>
          </w:p>
          <w:p w:rsidR="005D489A" w:rsidRDefault="005D489A">
            <w:pPr>
              <w:pStyle w:val="TableParagraph"/>
              <w:ind w:left="552" w:right="542"/>
              <w:jc w:val="center"/>
              <w:rPr>
                <w:b/>
                <w:sz w:val="16"/>
                <w:szCs w:val="16"/>
              </w:rPr>
            </w:pPr>
            <w:r>
              <w:rPr>
                <w:b/>
                <w:sz w:val="16"/>
                <w:szCs w:val="16"/>
              </w:rPr>
              <w:t>KITCHEN</w:t>
            </w:r>
          </w:p>
        </w:tc>
        <w:tc>
          <w:tcPr>
            <w:tcW w:w="2141" w:type="dxa"/>
            <w:tcBorders>
              <w:bottom w:val="nil"/>
            </w:tcBorders>
          </w:tcPr>
          <w:p w:rsidR="005D489A" w:rsidRPr="00C55F3B" w:rsidRDefault="005D489A">
            <w:pPr>
              <w:pStyle w:val="TableParagraph"/>
              <w:spacing w:before="6"/>
              <w:rPr>
                <w:rFonts w:ascii="Times New Roman"/>
                <w:sz w:val="16"/>
                <w:szCs w:val="16"/>
              </w:rPr>
            </w:pPr>
          </w:p>
          <w:p w:rsidR="005D489A" w:rsidRPr="00C55F3B" w:rsidRDefault="005D489A">
            <w:pPr>
              <w:pStyle w:val="TableParagraph"/>
              <w:ind w:left="107"/>
              <w:rPr>
                <w:sz w:val="16"/>
                <w:szCs w:val="16"/>
              </w:rPr>
            </w:pPr>
            <w:r w:rsidRPr="00C55F3B">
              <w:rPr>
                <w:sz w:val="16"/>
                <w:szCs w:val="16"/>
                <w:u w:val="single"/>
              </w:rPr>
              <w:t>Index Nº:</w:t>
            </w:r>
          </w:p>
        </w:tc>
      </w:tr>
      <w:tr w:rsidR="005D489A" w:rsidRPr="00C55F3B">
        <w:trPr>
          <w:trHeight w:val="440"/>
        </w:trPr>
        <w:tc>
          <w:tcPr>
            <w:tcW w:w="2448" w:type="dxa"/>
            <w:tcBorders>
              <w:top w:val="nil"/>
              <w:bottom w:val="nil"/>
            </w:tcBorders>
          </w:tcPr>
          <w:p w:rsidR="005D489A" w:rsidRPr="00C55F3B" w:rsidRDefault="005D489A">
            <w:pPr>
              <w:pStyle w:val="TableParagraph"/>
              <w:spacing w:before="16"/>
              <w:ind w:left="107"/>
              <w:rPr>
                <w:sz w:val="16"/>
                <w:szCs w:val="16"/>
              </w:rPr>
            </w:pPr>
            <w:r w:rsidRPr="00C55F3B">
              <w:rPr>
                <w:sz w:val="16"/>
                <w:szCs w:val="16"/>
              </w:rPr>
              <w:t>March 2018</w:t>
            </w:r>
          </w:p>
        </w:tc>
        <w:tc>
          <w:tcPr>
            <w:tcW w:w="5239" w:type="dxa"/>
            <w:tcBorders>
              <w:top w:val="nil"/>
              <w:bottom w:val="nil"/>
            </w:tcBorders>
          </w:tcPr>
          <w:p w:rsidR="005D489A" w:rsidRDefault="005D489A">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5D489A" w:rsidRPr="00C55F3B" w:rsidRDefault="005D489A">
            <w:pPr>
              <w:pStyle w:val="TableParagraph"/>
              <w:spacing w:before="16"/>
              <w:ind w:left="107"/>
              <w:rPr>
                <w:sz w:val="16"/>
                <w:szCs w:val="16"/>
              </w:rPr>
            </w:pPr>
            <w:r>
              <w:rPr>
                <w:sz w:val="16"/>
                <w:szCs w:val="16"/>
              </w:rPr>
              <w:t>KT-035</w:t>
            </w:r>
          </w:p>
        </w:tc>
      </w:tr>
      <w:tr w:rsidR="00537480" w:rsidRPr="00C55F3B">
        <w:trPr>
          <w:trHeight w:val="440"/>
        </w:trPr>
        <w:tc>
          <w:tcPr>
            <w:tcW w:w="2448" w:type="dxa"/>
            <w:tcBorders>
              <w:top w:val="nil"/>
              <w:bottom w:val="nil"/>
            </w:tcBorders>
          </w:tcPr>
          <w:p w:rsidR="00537480" w:rsidRPr="00C55F3B" w:rsidRDefault="00B67B81">
            <w:pPr>
              <w:pStyle w:val="TableParagraph"/>
              <w:spacing w:before="173"/>
              <w:ind w:left="107"/>
              <w:rPr>
                <w:sz w:val="16"/>
                <w:szCs w:val="16"/>
              </w:rPr>
            </w:pPr>
            <w:r w:rsidRPr="00C55F3B">
              <w:rPr>
                <w:sz w:val="16"/>
                <w:szCs w:val="16"/>
                <w:u w:val="single"/>
              </w:rPr>
              <w:t>Revised:</w:t>
            </w:r>
          </w:p>
        </w:tc>
        <w:tc>
          <w:tcPr>
            <w:tcW w:w="5239" w:type="dxa"/>
            <w:tcBorders>
              <w:top w:val="nil"/>
              <w:bottom w:val="nil"/>
            </w:tcBorders>
          </w:tcPr>
          <w:p w:rsidR="00537480" w:rsidRPr="00C55F3B" w:rsidRDefault="00537480">
            <w:pPr>
              <w:pStyle w:val="TableParagraph"/>
              <w:rPr>
                <w:rFonts w:ascii="Times New Roman"/>
                <w:sz w:val="16"/>
                <w:szCs w:val="16"/>
              </w:rPr>
            </w:pPr>
          </w:p>
        </w:tc>
        <w:tc>
          <w:tcPr>
            <w:tcW w:w="2141" w:type="dxa"/>
            <w:tcBorders>
              <w:top w:val="nil"/>
              <w:bottom w:val="nil"/>
            </w:tcBorders>
          </w:tcPr>
          <w:p w:rsidR="00537480" w:rsidRPr="00C55F3B" w:rsidRDefault="00B67B81">
            <w:pPr>
              <w:pStyle w:val="TableParagraph"/>
              <w:spacing w:before="173"/>
              <w:ind w:left="107"/>
              <w:rPr>
                <w:sz w:val="16"/>
                <w:szCs w:val="16"/>
              </w:rPr>
            </w:pPr>
            <w:r w:rsidRPr="00C55F3B">
              <w:rPr>
                <w:sz w:val="16"/>
                <w:szCs w:val="16"/>
                <w:u w:val="single"/>
              </w:rPr>
              <w:t>Approved By</w:t>
            </w:r>
            <w:r w:rsidRPr="00C55F3B">
              <w:rPr>
                <w:sz w:val="16"/>
                <w:szCs w:val="16"/>
              </w:rPr>
              <w:t>:</w:t>
            </w:r>
          </w:p>
        </w:tc>
      </w:tr>
      <w:tr w:rsidR="00537480" w:rsidRPr="00C55F3B">
        <w:trPr>
          <w:trHeight w:val="300"/>
        </w:trPr>
        <w:tc>
          <w:tcPr>
            <w:tcW w:w="2448" w:type="dxa"/>
            <w:tcBorders>
              <w:top w:val="nil"/>
              <w:bottom w:val="nil"/>
            </w:tcBorders>
          </w:tcPr>
          <w:p w:rsidR="00537480" w:rsidRPr="00C55F3B" w:rsidRDefault="00537480">
            <w:pPr>
              <w:pStyle w:val="TableParagraph"/>
              <w:spacing w:before="16"/>
              <w:ind w:left="107"/>
              <w:rPr>
                <w:sz w:val="16"/>
                <w:szCs w:val="16"/>
              </w:rPr>
            </w:pPr>
          </w:p>
        </w:tc>
        <w:tc>
          <w:tcPr>
            <w:tcW w:w="5239" w:type="dxa"/>
            <w:tcBorders>
              <w:top w:val="nil"/>
              <w:bottom w:val="nil"/>
            </w:tcBorders>
          </w:tcPr>
          <w:p w:rsidR="00537480" w:rsidRPr="00C55F3B" w:rsidRDefault="00537480">
            <w:pPr>
              <w:pStyle w:val="TableParagraph"/>
              <w:rPr>
                <w:rFonts w:ascii="Times New Roman"/>
                <w:sz w:val="16"/>
                <w:szCs w:val="16"/>
              </w:rPr>
            </w:pPr>
          </w:p>
        </w:tc>
        <w:tc>
          <w:tcPr>
            <w:tcW w:w="2141" w:type="dxa"/>
            <w:tcBorders>
              <w:top w:val="nil"/>
              <w:bottom w:val="nil"/>
            </w:tcBorders>
          </w:tcPr>
          <w:p w:rsidR="00537480" w:rsidRPr="00C55F3B" w:rsidRDefault="00537480">
            <w:pPr>
              <w:pStyle w:val="TableParagraph"/>
              <w:spacing w:before="16"/>
              <w:ind w:left="107"/>
              <w:rPr>
                <w:sz w:val="16"/>
                <w:szCs w:val="16"/>
              </w:rPr>
            </w:pPr>
          </w:p>
        </w:tc>
      </w:tr>
      <w:tr w:rsidR="00537480" w:rsidRPr="00C55F3B">
        <w:trPr>
          <w:trHeight w:val="300"/>
        </w:trPr>
        <w:tc>
          <w:tcPr>
            <w:tcW w:w="2448" w:type="dxa"/>
            <w:tcBorders>
              <w:top w:val="nil"/>
              <w:bottom w:val="nil"/>
            </w:tcBorders>
          </w:tcPr>
          <w:p w:rsidR="00537480" w:rsidRPr="00C55F3B" w:rsidRDefault="00537480">
            <w:pPr>
              <w:pStyle w:val="TableParagraph"/>
              <w:rPr>
                <w:rFonts w:ascii="Times New Roman"/>
                <w:sz w:val="16"/>
                <w:szCs w:val="16"/>
              </w:rPr>
            </w:pPr>
          </w:p>
        </w:tc>
        <w:tc>
          <w:tcPr>
            <w:tcW w:w="5239" w:type="dxa"/>
            <w:tcBorders>
              <w:top w:val="nil"/>
              <w:bottom w:val="nil"/>
            </w:tcBorders>
          </w:tcPr>
          <w:p w:rsidR="00537480" w:rsidRPr="00C55F3B"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C55F3B" w:rsidRDefault="00537480">
            <w:pPr>
              <w:pStyle w:val="TableParagraph"/>
              <w:rPr>
                <w:rFonts w:ascii="Times New Roman"/>
                <w:sz w:val="16"/>
                <w:szCs w:val="16"/>
              </w:rPr>
            </w:pPr>
          </w:p>
        </w:tc>
      </w:tr>
      <w:tr w:rsidR="00537480" w:rsidRPr="00C55F3B">
        <w:trPr>
          <w:trHeight w:val="260"/>
        </w:trPr>
        <w:tc>
          <w:tcPr>
            <w:tcW w:w="2448" w:type="dxa"/>
            <w:tcBorders>
              <w:top w:val="nil"/>
              <w:bottom w:val="nil"/>
            </w:tcBorders>
          </w:tcPr>
          <w:p w:rsidR="00537480" w:rsidRPr="00C55F3B" w:rsidRDefault="00B67B81">
            <w:pPr>
              <w:pStyle w:val="TableParagraph"/>
              <w:spacing w:before="3"/>
              <w:ind w:left="107"/>
              <w:rPr>
                <w:sz w:val="16"/>
                <w:szCs w:val="16"/>
              </w:rPr>
            </w:pPr>
            <w:r w:rsidRPr="00C55F3B">
              <w:rPr>
                <w:sz w:val="16"/>
                <w:szCs w:val="16"/>
                <w:u w:val="single"/>
              </w:rPr>
              <w:t>New Revision Due</w:t>
            </w:r>
            <w:r w:rsidRPr="00C55F3B">
              <w:rPr>
                <w:sz w:val="16"/>
                <w:szCs w:val="16"/>
              </w:rPr>
              <w:t>:</w:t>
            </w:r>
          </w:p>
        </w:tc>
        <w:tc>
          <w:tcPr>
            <w:tcW w:w="5239" w:type="dxa"/>
            <w:tcBorders>
              <w:top w:val="nil"/>
              <w:bottom w:val="nil"/>
            </w:tcBorders>
          </w:tcPr>
          <w:p w:rsidR="00537480" w:rsidRPr="00C55F3B" w:rsidRDefault="00537480">
            <w:pPr>
              <w:pStyle w:val="TableParagraph"/>
              <w:rPr>
                <w:rFonts w:ascii="Times New Roman"/>
                <w:sz w:val="16"/>
                <w:szCs w:val="16"/>
              </w:rPr>
            </w:pPr>
          </w:p>
        </w:tc>
        <w:tc>
          <w:tcPr>
            <w:tcW w:w="2141" w:type="dxa"/>
            <w:tcBorders>
              <w:top w:val="nil"/>
              <w:bottom w:val="nil"/>
            </w:tcBorders>
          </w:tcPr>
          <w:p w:rsidR="00537480" w:rsidRPr="00C55F3B" w:rsidRDefault="00537480">
            <w:pPr>
              <w:pStyle w:val="TableParagraph"/>
              <w:rPr>
                <w:rFonts w:ascii="Times New Roman"/>
                <w:sz w:val="16"/>
                <w:szCs w:val="16"/>
              </w:rPr>
            </w:pPr>
          </w:p>
        </w:tc>
      </w:tr>
      <w:tr w:rsidR="00537480" w:rsidRPr="00C55F3B">
        <w:trPr>
          <w:trHeight w:val="620"/>
        </w:trPr>
        <w:tc>
          <w:tcPr>
            <w:tcW w:w="2448" w:type="dxa"/>
            <w:tcBorders>
              <w:top w:val="nil"/>
            </w:tcBorders>
          </w:tcPr>
          <w:p w:rsidR="00537480" w:rsidRPr="00C55F3B" w:rsidRDefault="00537480">
            <w:pPr>
              <w:pStyle w:val="TableParagraph"/>
              <w:spacing w:before="15"/>
              <w:ind w:left="107"/>
              <w:rPr>
                <w:sz w:val="16"/>
                <w:szCs w:val="16"/>
              </w:rPr>
            </w:pPr>
          </w:p>
        </w:tc>
        <w:tc>
          <w:tcPr>
            <w:tcW w:w="5239" w:type="dxa"/>
            <w:tcBorders>
              <w:top w:val="nil"/>
            </w:tcBorders>
          </w:tcPr>
          <w:p w:rsidR="00537480" w:rsidRPr="00C55F3B" w:rsidRDefault="00537480">
            <w:pPr>
              <w:pStyle w:val="TableParagraph"/>
              <w:rPr>
                <w:rFonts w:ascii="Times New Roman"/>
                <w:sz w:val="16"/>
                <w:szCs w:val="16"/>
              </w:rPr>
            </w:pPr>
          </w:p>
        </w:tc>
        <w:tc>
          <w:tcPr>
            <w:tcW w:w="2141" w:type="dxa"/>
            <w:tcBorders>
              <w:top w:val="nil"/>
            </w:tcBorders>
          </w:tcPr>
          <w:p w:rsidR="00537480" w:rsidRPr="00C55F3B" w:rsidRDefault="00537480">
            <w:pPr>
              <w:pStyle w:val="TableParagraph"/>
              <w:rPr>
                <w:rFonts w:ascii="Times New Roman"/>
                <w:sz w:val="16"/>
                <w:szCs w:val="16"/>
              </w:rPr>
            </w:pPr>
          </w:p>
        </w:tc>
      </w:tr>
    </w:tbl>
    <w:p w:rsidR="00537480" w:rsidRPr="00C55F3B" w:rsidRDefault="009E7154">
      <w:pPr>
        <w:pStyle w:val="BodyText"/>
        <w:spacing w:before="5"/>
        <w:rPr>
          <w:rFonts w:ascii="Times New Roman"/>
          <w:sz w:val="16"/>
          <w:szCs w:val="16"/>
        </w:rPr>
      </w:pPr>
      <w:r w:rsidRPr="00C55F3B">
        <w:rPr>
          <w:noProof/>
          <w:sz w:val="16"/>
          <w:szCs w:val="16"/>
        </w:rPr>
        <mc:AlternateContent>
          <mc:Choice Requires="wps">
            <w:drawing>
              <wp:anchor distT="0" distB="0" distL="114300" distR="114300" simplePos="0" relativeHeight="251658752" behindDoc="1" locked="0" layoutInCell="1" allowOverlap="1" wp14:anchorId="76874BF4" wp14:editId="3F79D4A4">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DA2F89">
                            <w:pPr>
                              <w:spacing w:before="65"/>
                              <w:ind w:left="103"/>
                            </w:pPr>
                            <w:r>
                              <w:t>1 page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DA2F89">
                      <w:pPr>
                        <w:spacing w:before="65"/>
                        <w:ind w:left="103"/>
                      </w:pPr>
                      <w:r>
                        <w:t>1 page</w:t>
                      </w:r>
                    </w:p>
                  </w:txbxContent>
                </v:textbox>
                <w10:wrap anchorx="page"/>
              </v:shape>
            </w:pict>
          </mc:Fallback>
        </mc:AlternateContent>
      </w:r>
      <w:r w:rsidRPr="00C55F3B">
        <w:rPr>
          <w:noProof/>
          <w:sz w:val="16"/>
          <w:szCs w:val="16"/>
        </w:rPr>
        <mc:AlternateContent>
          <mc:Choice Requires="wps">
            <w:drawing>
              <wp:anchor distT="0" distB="0" distL="0" distR="0" simplePos="0" relativeHeight="251656704" behindDoc="0" locked="0" layoutInCell="1" allowOverlap="1" wp14:anchorId="3FDF5AF0" wp14:editId="76B08E56">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DA2F89">
                              <w:rPr>
                                <w:rFonts w:eastAsia="Times New Roman" w:cs="Tahoma"/>
                                <w:lang w:eastAsia="zh-CN"/>
                              </w:rPr>
                              <w:t>Vacuum Packaging</w:t>
                            </w:r>
                            <w:r w:rsidR="00C55F3B">
                              <w:rPr>
                                <w:rFonts w:eastAsia="Times New Roman" w:cs="Tahoma"/>
                                <w:lang w:eastAsia="zh-CN"/>
                              </w:rPr>
                              <w:t xml:space="preserve"> of Foods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DA2F89">
                        <w:rPr>
                          <w:rFonts w:eastAsia="Times New Roman" w:cs="Tahoma"/>
                          <w:lang w:eastAsia="zh-CN"/>
                        </w:rPr>
                        <w:t>Vacuum Packaging</w:t>
                      </w:r>
                      <w:r w:rsidR="00C55F3B">
                        <w:rPr>
                          <w:rFonts w:eastAsia="Times New Roman" w:cs="Tahoma"/>
                          <w:lang w:eastAsia="zh-CN"/>
                        </w:rPr>
                        <w:t xml:space="preserve"> of Foods</w:t>
                      </w:r>
                    </w:p>
                  </w:txbxContent>
                </v:textbox>
                <w10:wrap type="topAndBottom" anchorx="page"/>
              </v:shape>
            </w:pict>
          </mc:Fallback>
        </mc:AlternateContent>
      </w:r>
    </w:p>
    <w:p w:rsidR="00537480" w:rsidRPr="00C55F3B" w:rsidRDefault="00537480">
      <w:pPr>
        <w:pStyle w:val="BodyText"/>
        <w:spacing w:before="9"/>
        <w:rPr>
          <w:rFonts w:ascii="Times New Roman"/>
          <w:sz w:val="16"/>
          <w:szCs w:val="16"/>
        </w:rPr>
      </w:pPr>
    </w:p>
    <w:p w:rsidR="00C55F3B" w:rsidRPr="00C55F3B" w:rsidRDefault="00C55F3B" w:rsidP="00C55F3B">
      <w:pPr>
        <w:rPr>
          <w:b/>
          <w:bCs/>
          <w:sz w:val="16"/>
          <w:szCs w:val="16"/>
        </w:rPr>
      </w:pPr>
      <w:r w:rsidRPr="00C55F3B">
        <w:rPr>
          <w:b/>
          <w:bCs/>
          <w:sz w:val="16"/>
          <w:szCs w:val="16"/>
        </w:rPr>
        <w:t>Objective</w:t>
      </w:r>
    </w:p>
    <w:p w:rsidR="00C55F3B" w:rsidRPr="00C55F3B" w:rsidRDefault="00C55F3B" w:rsidP="00C55F3B">
      <w:pPr>
        <w:rPr>
          <w:bCs/>
          <w:sz w:val="16"/>
          <w:szCs w:val="16"/>
        </w:rPr>
      </w:pPr>
      <w:r w:rsidRPr="00C55F3B">
        <w:rPr>
          <w:bCs/>
          <w:sz w:val="16"/>
          <w:szCs w:val="16"/>
        </w:rPr>
        <w:t>To make sure the correct usage of vacuum Packed Foods</w:t>
      </w:r>
    </w:p>
    <w:p w:rsidR="00C55F3B" w:rsidRPr="00C55F3B" w:rsidRDefault="00C55F3B" w:rsidP="00C55F3B">
      <w:pPr>
        <w:rPr>
          <w:bCs/>
          <w:sz w:val="16"/>
          <w:szCs w:val="16"/>
        </w:rPr>
      </w:pPr>
    </w:p>
    <w:p w:rsidR="00C55F3B" w:rsidRPr="00C55F3B" w:rsidRDefault="00C55F3B" w:rsidP="00C55F3B">
      <w:pPr>
        <w:rPr>
          <w:b/>
          <w:bCs/>
          <w:sz w:val="16"/>
          <w:szCs w:val="16"/>
        </w:rPr>
      </w:pPr>
      <w:r w:rsidRPr="00C55F3B">
        <w:rPr>
          <w:b/>
          <w:bCs/>
          <w:sz w:val="16"/>
          <w:szCs w:val="16"/>
        </w:rPr>
        <w:t>Procedures</w:t>
      </w:r>
    </w:p>
    <w:p w:rsidR="00C55F3B" w:rsidRPr="00C55F3B" w:rsidRDefault="00C55F3B" w:rsidP="00C55F3B">
      <w:pPr>
        <w:rPr>
          <w:b/>
          <w:bCs/>
          <w:sz w:val="16"/>
          <w:szCs w:val="16"/>
        </w:rPr>
      </w:pPr>
      <w:r w:rsidRPr="00C55F3B">
        <w:rPr>
          <w:b/>
          <w:bCs/>
          <w:sz w:val="16"/>
          <w:szCs w:val="16"/>
        </w:rPr>
        <w:t>Vacuum packaging of foods</w:t>
      </w:r>
    </w:p>
    <w:p w:rsidR="00C55F3B" w:rsidRPr="00C55F3B" w:rsidRDefault="00C55F3B" w:rsidP="00C55F3B">
      <w:pPr>
        <w:rPr>
          <w:b/>
          <w:bCs/>
          <w:sz w:val="16"/>
          <w:szCs w:val="16"/>
        </w:rPr>
      </w:pPr>
    </w:p>
    <w:p w:rsidR="00C55F3B" w:rsidRPr="00C55F3B" w:rsidRDefault="00C55F3B" w:rsidP="00C55F3B">
      <w:pPr>
        <w:adjustRightInd w:val="0"/>
        <w:jc w:val="both"/>
        <w:rPr>
          <w:rFonts w:cs="Helvetica"/>
          <w:sz w:val="16"/>
          <w:szCs w:val="16"/>
        </w:rPr>
      </w:pPr>
      <w:r w:rsidRPr="00C55F3B">
        <w:rPr>
          <w:rFonts w:cs="Helvetica"/>
          <w:sz w:val="16"/>
          <w:szCs w:val="16"/>
        </w:rPr>
        <w:t xml:space="preserve">Although vacuum packing of cooked meat can protect meat from contamination and increase the shelf life of the product, under certain circumstances a bacterium called Clostridium </w:t>
      </w:r>
      <w:proofErr w:type="spellStart"/>
      <w:r w:rsidRPr="00C55F3B">
        <w:rPr>
          <w:rFonts w:cs="Helvetica"/>
          <w:sz w:val="16"/>
          <w:szCs w:val="16"/>
        </w:rPr>
        <w:t>Botulinum</w:t>
      </w:r>
      <w:proofErr w:type="spellEnd"/>
      <w:r w:rsidRPr="00C55F3B">
        <w:rPr>
          <w:rFonts w:cs="Helvetica"/>
          <w:sz w:val="16"/>
          <w:szCs w:val="16"/>
        </w:rPr>
        <w:t xml:space="preserve"> may grow. This bacterium can produce a very powerful poison (toxin) in the food which causes Botulism – a frequently fatal form of food poisoning. As this bacterium prefers to grow without air, vacuum packed meats are more at risk. The bacterium is also able to grow and produce toxin at low temperatures and therefore it is important that these products are kept under controlled refrigeration</w:t>
      </w:r>
    </w:p>
    <w:p w:rsidR="00C55F3B" w:rsidRPr="00C55F3B" w:rsidRDefault="00C55F3B" w:rsidP="00C55F3B">
      <w:pPr>
        <w:adjustRightInd w:val="0"/>
        <w:jc w:val="both"/>
        <w:rPr>
          <w:rFonts w:cs="Helvetica"/>
          <w:sz w:val="16"/>
          <w:szCs w:val="16"/>
        </w:rPr>
      </w:pPr>
    </w:p>
    <w:p w:rsidR="00C55F3B" w:rsidRPr="00C55F3B" w:rsidRDefault="00C55F3B" w:rsidP="00C55F3B">
      <w:pPr>
        <w:jc w:val="both"/>
        <w:rPr>
          <w:b/>
          <w:sz w:val="16"/>
          <w:szCs w:val="16"/>
        </w:rPr>
      </w:pPr>
      <w:r w:rsidRPr="00C55F3B">
        <w:rPr>
          <w:rFonts w:cs="Helvetica-Bold"/>
          <w:b/>
          <w:bCs/>
          <w:sz w:val="16"/>
          <w:szCs w:val="16"/>
        </w:rPr>
        <w:t>Vacuum Packaging of Foods Procedure</w:t>
      </w:r>
    </w:p>
    <w:p w:rsidR="00C55F3B" w:rsidRPr="00C55F3B" w:rsidRDefault="00C55F3B" w:rsidP="00C55F3B">
      <w:pPr>
        <w:adjustRightInd w:val="0"/>
        <w:jc w:val="both"/>
        <w:rPr>
          <w:rFonts w:cs="Helvetica"/>
          <w:b/>
          <w:sz w:val="16"/>
          <w:szCs w:val="16"/>
        </w:rPr>
      </w:pPr>
      <w:r w:rsidRPr="00C55F3B">
        <w:rPr>
          <w:rFonts w:cs="Helvetica"/>
          <w:b/>
          <w:sz w:val="16"/>
          <w:szCs w:val="16"/>
        </w:rPr>
        <w:t>Factors for controlling the hazards posed by vacuum packing cooked meat are as follows</w:t>
      </w:r>
    </w:p>
    <w:p w:rsidR="00C55F3B" w:rsidRPr="00C55F3B" w:rsidRDefault="00C55F3B" w:rsidP="00C55F3B">
      <w:pPr>
        <w:widowControl/>
        <w:numPr>
          <w:ilvl w:val="0"/>
          <w:numId w:val="3"/>
        </w:numPr>
        <w:adjustRightInd w:val="0"/>
        <w:jc w:val="both"/>
        <w:rPr>
          <w:rFonts w:cs="Helvetica"/>
          <w:sz w:val="16"/>
          <w:szCs w:val="16"/>
        </w:rPr>
      </w:pPr>
      <w:r w:rsidRPr="00C55F3B">
        <w:rPr>
          <w:rFonts w:cs="Helvetica"/>
          <w:sz w:val="16"/>
          <w:szCs w:val="16"/>
        </w:rPr>
        <w:t>The vacuum packing machine should ideally be used only for cooked meats. If raw meats are packed on the same machine the equipment must be thoroughly cleaned and disinfected.</w:t>
      </w:r>
    </w:p>
    <w:p w:rsidR="00C55F3B" w:rsidRPr="00C55F3B" w:rsidRDefault="00C55F3B" w:rsidP="00C55F3B">
      <w:pPr>
        <w:widowControl/>
        <w:numPr>
          <w:ilvl w:val="0"/>
          <w:numId w:val="3"/>
        </w:numPr>
        <w:adjustRightInd w:val="0"/>
        <w:jc w:val="both"/>
        <w:rPr>
          <w:rFonts w:cs="Helvetica"/>
          <w:sz w:val="16"/>
          <w:szCs w:val="16"/>
        </w:rPr>
      </w:pPr>
      <w:r w:rsidRPr="00C55F3B">
        <w:rPr>
          <w:rFonts w:cs="Helvetica"/>
          <w:sz w:val="16"/>
          <w:szCs w:val="16"/>
        </w:rPr>
        <w:t>The vacuum packing machine should be kept in good working order to ensure a proper seal is delivered.</w:t>
      </w:r>
    </w:p>
    <w:p w:rsidR="00C55F3B" w:rsidRPr="00C55F3B" w:rsidRDefault="00C55F3B" w:rsidP="00C55F3B">
      <w:pPr>
        <w:widowControl/>
        <w:numPr>
          <w:ilvl w:val="0"/>
          <w:numId w:val="3"/>
        </w:numPr>
        <w:adjustRightInd w:val="0"/>
        <w:jc w:val="both"/>
        <w:rPr>
          <w:rFonts w:cs="Helvetica"/>
          <w:sz w:val="16"/>
          <w:szCs w:val="16"/>
        </w:rPr>
      </w:pPr>
      <w:r w:rsidRPr="00C55F3B">
        <w:rPr>
          <w:rFonts w:cs="Helvetica"/>
          <w:sz w:val="16"/>
          <w:szCs w:val="16"/>
        </w:rPr>
        <w:t>Packaging used on the machine should be appropriate for its use and must be stored so that it cannot be contaminated by raw meats.</w:t>
      </w:r>
    </w:p>
    <w:p w:rsidR="00C55F3B" w:rsidRPr="00C55F3B" w:rsidRDefault="00C55F3B" w:rsidP="00C55F3B">
      <w:pPr>
        <w:widowControl/>
        <w:numPr>
          <w:ilvl w:val="0"/>
          <w:numId w:val="3"/>
        </w:numPr>
        <w:adjustRightInd w:val="0"/>
        <w:jc w:val="both"/>
        <w:rPr>
          <w:rFonts w:cs="Helvetica"/>
          <w:sz w:val="16"/>
          <w:szCs w:val="16"/>
        </w:rPr>
      </w:pPr>
      <w:r w:rsidRPr="00C55F3B">
        <w:rPr>
          <w:rFonts w:cs="Helvetica"/>
          <w:sz w:val="16"/>
          <w:szCs w:val="16"/>
        </w:rPr>
        <w:t>Cooked meats must be produced under hygienic conditions and should be packed as soon as possible after cooling has been completed.</w:t>
      </w:r>
    </w:p>
    <w:p w:rsidR="00C55F3B" w:rsidRPr="00C55F3B" w:rsidRDefault="00C55F3B" w:rsidP="00C55F3B">
      <w:pPr>
        <w:widowControl/>
        <w:numPr>
          <w:ilvl w:val="0"/>
          <w:numId w:val="3"/>
        </w:numPr>
        <w:adjustRightInd w:val="0"/>
        <w:jc w:val="both"/>
        <w:rPr>
          <w:rFonts w:cs="Helvetica"/>
          <w:sz w:val="16"/>
          <w:szCs w:val="16"/>
        </w:rPr>
      </w:pPr>
      <w:r w:rsidRPr="00C55F3B">
        <w:rPr>
          <w:rFonts w:cs="Helvetica"/>
          <w:sz w:val="16"/>
          <w:szCs w:val="16"/>
        </w:rPr>
        <w:t>A shelf life of no greater than 10 days from the day of cooking must be given to the vacuum packed cooked meat. To ensure this can be proved you will need to introduce a date labeling system which will accompany the product through all stages.</w:t>
      </w:r>
    </w:p>
    <w:p w:rsidR="00C55F3B" w:rsidRPr="00C55F3B" w:rsidRDefault="00C55F3B" w:rsidP="00C55F3B">
      <w:pPr>
        <w:widowControl/>
        <w:numPr>
          <w:ilvl w:val="0"/>
          <w:numId w:val="3"/>
        </w:numPr>
        <w:adjustRightInd w:val="0"/>
        <w:jc w:val="both"/>
        <w:rPr>
          <w:rFonts w:cs="Helvetica"/>
          <w:sz w:val="16"/>
          <w:szCs w:val="16"/>
        </w:rPr>
      </w:pPr>
      <w:r w:rsidRPr="00C55F3B">
        <w:rPr>
          <w:rFonts w:cs="Helvetica"/>
          <w:sz w:val="16"/>
          <w:szCs w:val="16"/>
        </w:rPr>
        <w:t xml:space="preserve">Extending the shelf life of such products beyond 10 days increases the risk of growth of Clostridium </w:t>
      </w:r>
      <w:proofErr w:type="spellStart"/>
      <w:r w:rsidRPr="00C55F3B">
        <w:rPr>
          <w:rFonts w:cs="Helvetica"/>
          <w:sz w:val="16"/>
          <w:szCs w:val="16"/>
        </w:rPr>
        <w:t>Botulinum</w:t>
      </w:r>
      <w:proofErr w:type="spellEnd"/>
      <w:r w:rsidRPr="00C55F3B">
        <w:rPr>
          <w:rFonts w:cs="Helvetica"/>
          <w:sz w:val="16"/>
          <w:szCs w:val="16"/>
        </w:rPr>
        <w:t xml:space="preserve"> and poses an unacceptable risk.</w:t>
      </w:r>
    </w:p>
    <w:p w:rsidR="00C55F3B" w:rsidRPr="00C55F3B" w:rsidRDefault="00C55F3B" w:rsidP="00C55F3B">
      <w:pPr>
        <w:widowControl/>
        <w:numPr>
          <w:ilvl w:val="0"/>
          <w:numId w:val="3"/>
        </w:numPr>
        <w:adjustRightInd w:val="0"/>
        <w:jc w:val="both"/>
        <w:rPr>
          <w:rFonts w:cs="Helvetica"/>
          <w:sz w:val="16"/>
          <w:szCs w:val="16"/>
        </w:rPr>
      </w:pPr>
      <w:r w:rsidRPr="00C55F3B">
        <w:rPr>
          <w:rFonts w:cs="Helvetica"/>
          <w:sz w:val="16"/>
          <w:szCs w:val="16"/>
        </w:rPr>
        <w:t xml:space="preserve">The vacuum packed products must be stored at 5°C or below at all times during its shelf life. Temperatures above 5°C will encourage growth of Clostridium </w:t>
      </w:r>
      <w:proofErr w:type="spellStart"/>
      <w:r w:rsidRPr="00C55F3B">
        <w:rPr>
          <w:rFonts w:cs="Helvetica"/>
          <w:sz w:val="16"/>
          <w:szCs w:val="16"/>
        </w:rPr>
        <w:t>Botulinum</w:t>
      </w:r>
      <w:proofErr w:type="spellEnd"/>
      <w:r w:rsidRPr="00C55F3B">
        <w:rPr>
          <w:rFonts w:cs="Helvetica"/>
          <w:sz w:val="16"/>
          <w:szCs w:val="16"/>
        </w:rPr>
        <w:t xml:space="preserve"> and other bacteria.</w:t>
      </w:r>
    </w:p>
    <w:p w:rsidR="00C55F3B" w:rsidRPr="00C55F3B" w:rsidRDefault="00C55F3B" w:rsidP="00C55F3B">
      <w:pPr>
        <w:widowControl/>
        <w:numPr>
          <w:ilvl w:val="0"/>
          <w:numId w:val="3"/>
        </w:numPr>
        <w:adjustRightInd w:val="0"/>
        <w:jc w:val="both"/>
        <w:rPr>
          <w:rFonts w:cs="Helvetica"/>
          <w:sz w:val="16"/>
          <w:szCs w:val="16"/>
        </w:rPr>
      </w:pPr>
      <w:r w:rsidRPr="00C55F3B">
        <w:rPr>
          <w:rFonts w:cs="Helvetica"/>
          <w:sz w:val="16"/>
          <w:szCs w:val="16"/>
        </w:rPr>
        <w:t>Vacuum packed meat needs to be protected from external contamination from raw meats and poultry and therefore should be handled with the same care as open cooked meats.</w:t>
      </w:r>
    </w:p>
    <w:p w:rsidR="00C55F3B" w:rsidRPr="00C55F3B" w:rsidRDefault="00C55F3B" w:rsidP="00C55F3B">
      <w:pPr>
        <w:jc w:val="both"/>
        <w:rPr>
          <w:sz w:val="16"/>
          <w:szCs w:val="16"/>
        </w:rPr>
      </w:pPr>
    </w:p>
    <w:p w:rsidR="00C55F3B" w:rsidRPr="00C55F3B" w:rsidRDefault="00C55F3B" w:rsidP="00C55F3B">
      <w:pPr>
        <w:rPr>
          <w:sz w:val="16"/>
          <w:szCs w:val="16"/>
        </w:rPr>
      </w:pPr>
      <w:r w:rsidRPr="00C55F3B">
        <w:rPr>
          <w:sz w:val="16"/>
          <w:szCs w:val="16"/>
        </w:rPr>
        <w:t xml:space="preserve">Compiled </w:t>
      </w:r>
      <w:proofErr w:type="gramStart"/>
      <w:r w:rsidRPr="00C55F3B">
        <w:rPr>
          <w:sz w:val="16"/>
          <w:szCs w:val="16"/>
        </w:rPr>
        <w:t>By :</w:t>
      </w:r>
      <w:proofErr w:type="gramEnd"/>
      <w:r w:rsidRPr="00C55F3B">
        <w:rPr>
          <w:sz w:val="16"/>
          <w:szCs w:val="16"/>
        </w:rPr>
        <w:t xml:space="preserve">………………………………………..…. </w:t>
      </w:r>
      <w:r w:rsidRPr="00C55F3B">
        <w:rPr>
          <w:sz w:val="16"/>
          <w:szCs w:val="16"/>
        </w:rPr>
        <w:tab/>
      </w:r>
    </w:p>
    <w:p w:rsidR="00C55F3B" w:rsidRPr="00C55F3B" w:rsidRDefault="00C55F3B" w:rsidP="00C55F3B">
      <w:pPr>
        <w:rPr>
          <w:sz w:val="16"/>
          <w:szCs w:val="16"/>
        </w:rPr>
      </w:pPr>
    </w:p>
    <w:p w:rsidR="00C55F3B" w:rsidRPr="00C55F3B" w:rsidRDefault="00C55F3B" w:rsidP="00C55F3B">
      <w:pPr>
        <w:rPr>
          <w:sz w:val="16"/>
          <w:szCs w:val="16"/>
        </w:rPr>
      </w:pPr>
      <w:r w:rsidRPr="00C55F3B">
        <w:rPr>
          <w:sz w:val="16"/>
          <w:szCs w:val="16"/>
        </w:rPr>
        <w:t>Approved By</w:t>
      </w:r>
      <w:proofErr w:type="gramStart"/>
      <w:r w:rsidRPr="00C55F3B">
        <w:rPr>
          <w:sz w:val="16"/>
          <w:szCs w:val="16"/>
        </w:rPr>
        <w:t>:…………………………………………….</w:t>
      </w:r>
      <w:proofErr w:type="gramEnd"/>
    </w:p>
    <w:p w:rsidR="00C55F3B" w:rsidRPr="00C55F3B" w:rsidRDefault="00C55F3B" w:rsidP="00C55F3B">
      <w:pPr>
        <w:jc w:val="center"/>
        <w:rPr>
          <w:sz w:val="16"/>
          <w:szCs w:val="16"/>
        </w:rPr>
      </w:pPr>
    </w:p>
    <w:p w:rsidR="00C55F3B" w:rsidRPr="00C55F3B" w:rsidRDefault="00C55F3B" w:rsidP="00C55F3B">
      <w:pPr>
        <w:rPr>
          <w:sz w:val="16"/>
          <w:szCs w:val="16"/>
        </w:rPr>
      </w:pPr>
      <w:proofErr w:type="gramStart"/>
      <w:r w:rsidRPr="00C55F3B">
        <w:rPr>
          <w:sz w:val="16"/>
          <w:szCs w:val="16"/>
        </w:rPr>
        <w:t>Date :</w:t>
      </w:r>
      <w:proofErr w:type="gramEnd"/>
      <w:r w:rsidRPr="00C55F3B">
        <w:rPr>
          <w:sz w:val="16"/>
          <w:szCs w:val="16"/>
        </w:rPr>
        <w:t>…………………………………………………….</w:t>
      </w:r>
    </w:p>
    <w:p w:rsidR="00C55F3B" w:rsidRPr="00C55F3B" w:rsidRDefault="00C55F3B" w:rsidP="00C55F3B">
      <w:pPr>
        <w:rPr>
          <w:sz w:val="16"/>
          <w:szCs w:val="16"/>
        </w:rPr>
      </w:pPr>
    </w:p>
    <w:p w:rsidR="00C55F3B" w:rsidRPr="00C55F3B" w:rsidRDefault="00C55F3B" w:rsidP="00C55F3B">
      <w:pPr>
        <w:rPr>
          <w:sz w:val="16"/>
          <w:szCs w:val="16"/>
        </w:rPr>
      </w:pPr>
      <w:r w:rsidRPr="00C55F3B">
        <w:rPr>
          <w:sz w:val="16"/>
          <w:szCs w:val="16"/>
        </w:rPr>
        <w:t>GM ……………………………………………………….</w:t>
      </w:r>
    </w:p>
    <w:p w:rsidR="00C55F3B" w:rsidRPr="00C55F3B" w:rsidRDefault="00C55F3B" w:rsidP="00C55F3B">
      <w:pPr>
        <w:rPr>
          <w:sz w:val="16"/>
          <w:szCs w:val="16"/>
        </w:rPr>
      </w:pPr>
    </w:p>
    <w:p w:rsidR="00C55F3B" w:rsidRPr="00C55F3B" w:rsidRDefault="00C55F3B" w:rsidP="00C55F3B">
      <w:pPr>
        <w:rPr>
          <w:b/>
          <w:sz w:val="16"/>
          <w:szCs w:val="16"/>
        </w:rPr>
      </w:pPr>
      <w:proofErr w:type="gramStart"/>
      <w:r w:rsidRPr="00C55F3B">
        <w:rPr>
          <w:sz w:val="16"/>
          <w:szCs w:val="16"/>
        </w:rPr>
        <w:t>Date :</w:t>
      </w:r>
      <w:proofErr w:type="gramEnd"/>
      <w:r w:rsidRPr="00C55F3B">
        <w:rPr>
          <w:sz w:val="16"/>
          <w:szCs w:val="16"/>
        </w:rPr>
        <w:t>…………………………………………………….</w:t>
      </w:r>
    </w:p>
    <w:p w:rsidR="00537480" w:rsidRPr="00C55F3B" w:rsidRDefault="00537480">
      <w:pPr>
        <w:pStyle w:val="BodyText"/>
        <w:spacing w:before="2"/>
        <w:rPr>
          <w:b/>
          <w:sz w:val="16"/>
          <w:szCs w:val="16"/>
        </w:rPr>
      </w:pPr>
      <w:bookmarkStart w:id="0" w:name="_GoBack"/>
      <w:bookmarkEnd w:id="0"/>
    </w:p>
    <w:p w:rsidR="00C55F3B" w:rsidRPr="00C55F3B" w:rsidRDefault="00C55F3B">
      <w:pPr>
        <w:pStyle w:val="BodyText"/>
        <w:spacing w:before="2"/>
        <w:rPr>
          <w:b/>
          <w:sz w:val="16"/>
          <w:szCs w:val="16"/>
        </w:rPr>
      </w:pPr>
    </w:p>
    <w:sectPr w:rsidR="00C55F3B" w:rsidRPr="00C55F3B">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63E6" w:rsidRDefault="002963E6">
      <w:r>
        <w:separator/>
      </w:r>
    </w:p>
  </w:endnote>
  <w:endnote w:type="continuationSeparator" w:id="0">
    <w:p w:rsidR="002963E6" w:rsidRDefault="002963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Helvetica-Bold">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2D038730" wp14:editId="7B66160C">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DA2F89">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DA2F89">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63E6" w:rsidRDefault="002963E6">
      <w:r>
        <w:separator/>
      </w:r>
    </w:p>
  </w:footnote>
  <w:footnote w:type="continuationSeparator" w:id="0">
    <w:p w:rsidR="002963E6" w:rsidRDefault="002963E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2F89" w:rsidRDefault="00DA2F89"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11EADC71" wp14:editId="7A17A454">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78081D14" wp14:editId="6A507E20">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abstractNum w:abstractNumId="2">
    <w:nsid w:val="72CD71F7"/>
    <w:multiLevelType w:val="hybridMultilevel"/>
    <w:tmpl w:val="A33EE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0662FD"/>
    <w:rsid w:val="002963E6"/>
    <w:rsid w:val="002B10E9"/>
    <w:rsid w:val="002E5316"/>
    <w:rsid w:val="00352E2C"/>
    <w:rsid w:val="003D345D"/>
    <w:rsid w:val="003E2B25"/>
    <w:rsid w:val="00417A4A"/>
    <w:rsid w:val="00537480"/>
    <w:rsid w:val="005D489A"/>
    <w:rsid w:val="007D32D2"/>
    <w:rsid w:val="007F5A1F"/>
    <w:rsid w:val="00976E4E"/>
    <w:rsid w:val="009E597D"/>
    <w:rsid w:val="009E7154"/>
    <w:rsid w:val="00B67B81"/>
    <w:rsid w:val="00C55F3B"/>
    <w:rsid w:val="00CF7C4A"/>
    <w:rsid w:val="00DA2F89"/>
    <w:rsid w:val="00E86E83"/>
    <w:rsid w:val="00EE57BE"/>
    <w:rsid w:val="00FE70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72ED7E-D384-4D38-96E2-41CB640CD8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355</Words>
  <Characters>2024</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2375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8</cp:revision>
  <dcterms:created xsi:type="dcterms:W3CDTF">2018-05-25T09:12:00Z</dcterms:created>
  <dcterms:modified xsi:type="dcterms:W3CDTF">2018-07-16T04:07:00Z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